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10413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050"/>
        <w:gridCol w:w="5362"/>
      </w:tblGrid>
      <w:tr>
        <w:trPr>
          <w:trHeight w:val="1375" w:hRule="atLeast"/>
        </w:trPr>
        <w:tc>
          <w:tcPr>
            <w:tcW w:w="505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924050" cy="75247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Утверждаю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директор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ООО«Стоматологическая клиника»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Н.А. Тунева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«____»____________2024 г.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10412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2662" w:right="266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610002,  г.Киров, ул. Ленина,  д.102 А тел. 8/8332/255-032</w:t>
            </w:r>
          </w:p>
        </w:tc>
      </w:tr>
      <w:tr>
        <w:trPr>
          <w:trHeight w:val="495" w:hRule="atLeast"/>
        </w:trPr>
        <w:tc>
          <w:tcPr>
            <w:tcW w:w="10412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2662" w:right="2662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40"/>
                <w:szCs w:val="40"/>
                <w:lang w:eastAsia="en-US" w:bidi="ar-SA"/>
              </w:rPr>
              <w:t>Прейскурант</w:t>
            </w:r>
          </w:p>
        </w:tc>
      </w:tr>
    </w:tbl>
    <w:p>
      <w:pPr>
        <w:pStyle w:val="BodyTex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Style w:val="TableNormal"/>
        <w:tblW w:w="9767" w:type="dxa"/>
        <w:jc w:val="left"/>
        <w:tblInd w:w="6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5984"/>
        <w:gridCol w:w="1400"/>
      </w:tblGrid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Код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услуги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Цена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(руб.)</w:t>
            </w:r>
          </w:p>
        </w:tc>
      </w:tr>
    </w:tbl>
    <w:p>
      <w:pPr>
        <w:pStyle w:val="BodyText"/>
        <w:spacing w:before="5" w:after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BodyText"/>
        <w:spacing w:before="56" w:after="0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1.Общие виды услуг </w:t>
      </w:r>
    </w:p>
    <w:p>
      <w:pPr>
        <w:pStyle w:val="BodyText"/>
        <w:spacing w:before="56" w:after="0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 Осмотр,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консультации</w:t>
      </w:r>
    </w:p>
    <w:p>
      <w:pPr>
        <w:pStyle w:val="Normal"/>
        <w:spacing w:before="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16" w:type="dxa"/>
        <w:jc w:val="left"/>
        <w:tblInd w:w="7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18"/>
        <w:gridCol w:w="5987"/>
        <w:gridCol w:w="1411"/>
      </w:tblGrid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В01.065.001.1*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врача-стоматолога-терапевта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В01.065.002.1*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врача-стоматолога-терапевта повторный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В01.065.001.2*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врача-стоматолога-терапевта 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выдачей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справки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 состоянии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здоровья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600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B01.066.001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врача-стоматолога-ортопеда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B01.066.002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врача-стоматолога-ортопеда повторный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B01.067.001.1*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врача-стоматолога-хирурга-имплантолога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B01.067.001.2*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врача-стоматолога-хирурга-имплантолога повторный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3200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B01.067.002.1*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 повторный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B01.067.002.2*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 повторный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(при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операционном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вмешательстве)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В01.063.001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врача-стоматолога-ортодонта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В01.063.002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врача-стоматолога-ортодонта повторный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В04.065.002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Профилактический прием врача-стоматолога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Дополнительные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услуги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4"/>
        <w:gridCol w:w="5984"/>
        <w:gridCol w:w="1410"/>
      </w:tblGrid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B01.003.004.005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Инфильтрационная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анестезия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B01.003.004.004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Аппликационная анестезия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B01.003.004.002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Проводниковая анестезия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B01.003.004.005.1*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анестезия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применением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аппарата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Dental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hi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tec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А02.07.001.1*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Осмотр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дополнительных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изоляцией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«Коффердам»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600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А02.07.001.2*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Осмотр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дополнительных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изоляцией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«ОптраГейт»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А02.07.001.3*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Осмотр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дополнительных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изоляцией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слюнных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протоков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«ДрайТипс»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350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А11.01.002.11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Подкожное введение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А11.02.002.11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Внутримышечное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введение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А02.07.001.4*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Ретракция десны для изоляции рабочего поля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A11.07.012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Глубокое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фторирование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эмали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</w:tbl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Функциональная диагностика</w:t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4"/>
        <w:gridCol w:w="5984"/>
        <w:gridCol w:w="1410"/>
      </w:tblGrid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A02.07.001.1*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Осмотр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аппарата «Стоматоскоп»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A02.07.003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9" w:leader="none"/>
                <w:tab w:val="left" w:pos="4176" w:leader="none"/>
                <w:tab w:val="left" w:pos="5742" w:leader="none"/>
                <w:tab w:val="left" w:pos="6452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  <w:tab/>
              <w:t>зубодесневых</w:t>
              <w:tab/>
              <w:t>карманов</w:t>
              <w:tab/>
              <w:t>с помощью пародонтологического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зонда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170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A02.07.004.1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Антропометрические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исследования, фотографирование. Внесение и сохранение данных в амбулаторной карте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A02.07.005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Термодиагностика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зуба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A02.07.006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Определение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прикуса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A02.07.006.001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Определение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вида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смыкания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зубных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рядов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лицевой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дуги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8000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A02.07.008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Определение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степени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патологической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подвижности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130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A02.07.009.1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Одонтопародонтограмма: заполнение, внесение и сохранение данных в амбулаторной карте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А02.07.011.001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Сканирование челюстей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А02.07.011.002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Сканирование одной челюсти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A02.07.012.1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Функциография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(миография)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патологии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зубочелюстной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A17.02.001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Электростимуляция мышц челюстно-лицевой области и шеи 1 сеанс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A23.07.002.060.1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Лечение с помощью сплинт-терапии (Изготовление пластинки с окклюзионными накладками)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15000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А02.07.010.1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диагностической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модели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челюсти, комплекс диагностических исследований ВНЧС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40000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А02.07.010.2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диагностической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модели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челюсти. Создание виртуальных моделей челюстей с переносом в виртуальный артикулятор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А02.07.010.3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диагностической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модели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челюсти. Создание контрольно-диагностических моделей челюстей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А02.07.010.4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диагностической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модели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челюсти, «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Mock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up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» (моделирование в полости рта)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А23.07.002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Диагностическое восковое моделирование 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Wax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up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», цифровое моделирование 1 зуб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A02.07.011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Аксиография верхне-нижнего челюстного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A02.07.013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Функциональные жевательные пробы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2700</w:t>
            </w:r>
          </w:p>
        </w:tc>
      </w:tr>
    </w:tbl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Рентгенодиагностика</w:t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4"/>
        <w:gridCol w:w="5984"/>
        <w:gridCol w:w="1410"/>
      </w:tblGrid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А06.07.012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Радиовизиография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А06.07.004.1*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Телерентгенография ,панорамный снимок верхней и нижней челюстей (ОПТГ/ТРГ)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A06.07.013.1*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 1–3 зубов ( в эндо-режиме)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1200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A06.07.013.2*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 одной челюсти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1800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A06.07.013.3*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 обеих челюстей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2800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A06.07.013.4*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 обеих челюстей с захватом ВНЧС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3300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А06.07.013.5*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сегмента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челюстно-лицевой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А06.07.013.6*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Ортодонтическое исследование: ТРГ+КТ челюстно-лицевой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3300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А06.07.013.7*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Описание и интерпретация рентгенографических изображений (ортопантомограммы, телерентгенограммы)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А06.07.013.8*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Описание и интерпретация рентгенографических изображений (КТ)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3300</w:t>
            </w:r>
          </w:p>
        </w:tc>
      </w:tr>
    </w:tbl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Гигиена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профилактика</w:t>
      </w:r>
    </w:p>
    <w:p>
      <w:pPr>
        <w:pStyle w:val="Normal"/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4"/>
        <w:gridCol w:w="6164"/>
        <w:gridCol w:w="1230"/>
      </w:tblGrid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А22.07.002.1*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ультразвуком в области 1 зуба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А22.07.002.2*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ультразвуком в области одной челюсти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А22.07.002.3*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ультразвуком в области обеих челюстей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3400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А22.07.002.48*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отложений, обработка полости зуба с использованием Airflow в области 1 зуба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350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А22.07.002.5*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с использованием Airflow в области одной челюсти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2800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А22.07.002.6*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с использованием Airflow в области обеих челюстей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5200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А22.07.002.7*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наддесневых и поддесневых зубных отложений в области 1 зуба ручным методом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120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А22.07.002.8*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наддесневых и поддесневых зубных отложений в области одной челюсти ручным методом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1600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А22.07.002.9*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наддесневых и поддесневых зубных отложений в области обеих челюстей ручным методом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A16.07.051.1*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Профессиональная гигиена полости рта комбинированным методом (УЗ + ручной скайлинг + полировка эмали всех зубов +медикаментозная обработка)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A16.07.051.2*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Аппаратная профессиональная гигиена полости рта комбинированным методом (УЗ+ ручной скайлинг + Airflow + полировка эмали всех зубов +медикаментозная обработка) с помощью Prophylaxis Master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A16.07.051.3*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Профессиональная гигиена полости рта комбинированным методом (УЗ + ручной скайлинг + полировка эмали всех зубов +медикаментозная обработка) с имплантатами / с брекет-системой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A11.07.012.1*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Фторирование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эмали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зубов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1500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3.  Лечение заболеваний пародонта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800" w:type="dxa"/>
        <w:jc w:val="left"/>
        <w:tblInd w:w="56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99"/>
        <w:gridCol w:w="5993"/>
        <w:gridCol w:w="1308"/>
      </w:tblGrid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А02.07.008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Определение степени патологической подвижности зубов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130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А11.07.011.1*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Инъекционное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введение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лекарственных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препаратов в челюстно-лицевую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область*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А11.07.011.2*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Инъекционное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введение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препарата «Ревидент» в челюстно-лицевую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область*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16000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А15.07.003.1*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лечебной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повязки при заболеваниях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слизистой оболочки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А11.07.010.1*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Введение лекарственных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препаратов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пародонтальный карман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85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А11.07.022.1*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Аппликация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слизистую оболочку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(асепта, солкосерил,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левомеколь,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диплен-пленка)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А16.07.019.1*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Временное шинирование при заболеваниях пародонта с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восстановлением зуба пломбировочным материалом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(микро-протезирование,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включая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обработку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2-ух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опорных зубов)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18000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А16.07.019.2*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9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Временное шинирование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 заболеваниях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(каждый последующий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стекловолоконной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лентой)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4200</w:t>
            </w:r>
          </w:p>
        </w:tc>
      </w:tr>
      <w:tr>
        <w:trPr>
          <w:trHeight w:val="5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А16.07.038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Открытый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заболеваниях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 зуба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4500</w:t>
            </w:r>
          </w:p>
        </w:tc>
      </w:tr>
      <w:tr>
        <w:trPr>
          <w:trHeight w:val="622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А16.07.039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Закрытый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заболеваниях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 зуба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450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А22.07.001.1*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eastAsia="en-US" w:bidi="ar-SA"/>
              </w:rPr>
              <w:t>Аппаратная обработка патологических пародонтальных зубодесневых карманов в полости рта с помощью Prophylaxis Master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13000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А22.07.001.2*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Аппаратная обработка патологических пародонтальных зубодесневых карманов с помощью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Vector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eastAsia="en-US" w:bidi="ar-SA"/>
              </w:rPr>
              <w:t>в области 1 зуба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550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А22.07.001.3*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Аппаратная обработка патологических пародонтальных зубодесневых карманов всей полости рта с помощью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Vector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15000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A16.07.025.1*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Избирательное пришлифовывание твердых тканей зуба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A16.07.025.2*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Избирательное пришлифовывание твердых тканей зуба с последующей адгезивной обработкой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900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A16.07.025.3*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Избирательное пришлифовывание твердых тканей зуба с последующей  обработкой системой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Icon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BodyText"/>
        <w:spacing w:before="56" w:after="0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spacing w:before="56" w:after="0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 Лечение дисколорита</w:t>
      </w:r>
    </w:p>
    <w:p>
      <w:pPr>
        <w:pStyle w:val="Normal"/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83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61"/>
        <w:gridCol w:w="5715"/>
        <w:gridCol w:w="1407"/>
      </w:tblGrid>
      <w:tr>
        <w:trPr>
          <w:trHeight w:val="469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А16.07.050.1*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Профессиональное химическое/лазерное поверхностное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А16.07.050.2*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Профессиональное химическое/лазерное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внутриканальное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 посещение)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А16.07.050.3*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Профессиональное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 каппы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3500</w:t>
            </w:r>
          </w:p>
        </w:tc>
      </w:tr>
      <w:tr>
        <w:trPr>
          <w:trHeight w:val="537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А16.07.050.4*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Курс Профессионального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 каппы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15000</w:t>
            </w:r>
          </w:p>
        </w:tc>
      </w:tr>
      <w:tr>
        <w:trPr>
          <w:trHeight w:val="537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А16.07.050.5*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Профессиональное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 лазера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18000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Лечение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кариеса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некариозных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повреждений</w:t>
      </w:r>
    </w:p>
    <w:p>
      <w:pPr>
        <w:pStyle w:val="Normal"/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850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67"/>
        <w:gridCol w:w="5779"/>
        <w:gridCol w:w="1404"/>
      </w:tblGrid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А16.07.031.1*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под коронку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пломбировочными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укрепляющего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штифта (культя)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5200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А16.07.002.010.1*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I / V / VI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фотополимеров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4000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А16.07.002.010.2*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I / V / VI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 нанокомпозита, керамокомпозита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4500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А16.07.002.011.1*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с нарушением контактного пункта II/III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и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 фотополимеров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5200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А16.07.002.011.2*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с нарушением контактного пункта II / III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 нанокомпозита, керамокомпозита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5700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А16.07.002.012.1*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IV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фотополимеров, в т. ч. с 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укрепляющего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7200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А16.07.002.012.2*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IV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 нанокомпозита, керамокомпозита, в т. ч. с 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укрепляющего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8800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А16.07.002.3*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пломбировочными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материалами после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эндодонтического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6800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А16.07.031*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72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Восстановление зуба пломбировочными материалами 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после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эндодонтического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укрепляющих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А16.07.003.1*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72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вкладками, винирами, полукоронкой (Клинический метод)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Estet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X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12000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А16.07.003.2*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72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вкладками, винирами, полукоронкой (Клинический метод)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Enamel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+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17000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А 16.07.057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72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Запечатывание фиссур зуба герметиком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Эндодонтическое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лечение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пульпит</w:t>
      </w:r>
    </w:p>
    <w:p>
      <w:pPr>
        <w:pStyle w:val="Normal"/>
        <w:spacing w:before="2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4"/>
        <w:gridCol w:w="5984"/>
        <w:gridCol w:w="1410"/>
      </w:tblGrid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А16.07.030.001.1*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 и медикаментозная обработка хорошо проходимого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 пульпита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А16.07.030.001.2*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 и медикаментозная обработка хорошо проходимого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 пульпита с использованием увеличительной техники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А16.07.030.002.3*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 и медикаментозная обработка плохо проходимого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 пульпита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8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А16.07.030.002.4*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 и медикаментозная обработка плохо проходимого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 с использованием увеличительной техники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 пульпита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8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</w:tbl>
    <w:p>
      <w:pPr>
        <w:pStyle w:val="BodyTex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  <w:t xml:space="preserve">       </w:t>
      </w:r>
    </w:p>
    <w:p>
      <w:pPr>
        <w:pStyle w:val="BodyTex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BodyTex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BodyTex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7.  Эндодонтическое</w:t>
      </w:r>
      <w:r>
        <w:rPr>
          <w:rFonts w:cs="Times New Roman" w:ascii="Times New Roman" w:hAnsi="Times New Roman"/>
          <w:spacing w:val="-7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лечение</w:t>
      </w:r>
      <w:r>
        <w:rPr>
          <w:rFonts w:cs="Times New Roman" w:ascii="Times New Roman" w:hAnsi="Times New Roman"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spacing w:val="-5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периодонтит</w:t>
      </w:r>
    </w:p>
    <w:p>
      <w:pPr>
        <w:pStyle w:val="Normal"/>
        <w:spacing w:before="2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4"/>
        <w:gridCol w:w="5984"/>
        <w:gridCol w:w="1410"/>
      </w:tblGrid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А16.07.030.001.3*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медикаментозная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обработка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периодонтита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А16.07.030.001.4*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медикаментозная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обработка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периодонтита с использованием увеличительной техники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1200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8.  Эндодонтическое лечение -пломбирование и распломбировка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4"/>
        <w:gridCol w:w="5984"/>
        <w:gridCol w:w="1410"/>
      </w:tblGrid>
      <w:tr>
        <w:trPr>
          <w:trHeight w:val="534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А16.07.008.002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гуттаперчивыми штифтами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2300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А16.07.008.002.1*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горячей гуттаперчи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7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3200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А16.07.008.002.2*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3D обтурации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7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  <w:bookmarkStart w:id="0" w:name="_Hlk157774523"/>
            <w:bookmarkEnd w:id="0"/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А16.07.008.002.3*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 формалин-содержащего препарата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7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1700</w:t>
            </w:r>
          </w:p>
        </w:tc>
      </w:tr>
      <w:tr>
        <w:trPr>
          <w:trHeight w:val="329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А16.07.030.003.1*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Временное пломбирование корневого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лекарственным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кальций-содержащим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А16.07.030.003.2*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Временное пломбирование корневого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лекарственным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кальций-иод-содержащим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А16.07.008.003.1*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Закрытие перфорации стенки корневого канала зуба. 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ProRoot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1800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А16.07.082.001.1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Распломбировка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ранее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пастой, гуттаперчей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А16.07.082.002.1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Распломбировка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ранее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леченного фосфат-цементом,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резорцинформальдегидным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А16.07.082.1*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Сошлифовывание твердых тканей зубов при обработке под вкладку или коронку с использованием оптики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А16.07.082.2*</w:t>
            </w:r>
          </w:p>
        </w:tc>
        <w:tc>
          <w:tcPr>
            <w:tcW w:w="5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Сошлифовывание твердых тканей зубов при восстановлении зуба с использованием микроскопа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1500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А16.07.094.1*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культевой вкладки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8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3500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А16.07.094.2*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внутриканального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8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А11.07.027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девитализирующей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пасты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раскрытием 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470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А16.07.002.009.1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пломбы самотвердеющей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А16.07.002.009.2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пломбы из фотополимера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А16.07.002.009.3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пломбы из фотополимера с временным восстановлением стенок зуба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1400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А16.07.002.009.4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пломбы из фотополимера с временным восстановлением стенок зуба с использованием системы «Супермат»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А22.07.004.1*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Ультразвуковое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расширение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(эндо- активатор)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</w:t>
            </w:r>
          </w:p>
        </w:tc>
      </w:tr>
      <w:tr>
        <w:trPr>
          <w:trHeight w:val="537" w:hRule="atLeast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А22.07.004.2*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Извлечение инородного тела при ультразвуковом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расширении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(эндо- активатор)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2300</w:t>
            </w:r>
          </w:p>
        </w:tc>
      </w:tr>
    </w:tbl>
    <w:p>
      <w:pPr>
        <w:pStyle w:val="Normal"/>
        <w:spacing w:before="11" w:after="0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              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                     </w:t>
      </w:r>
    </w:p>
    <w:p>
      <w:pPr>
        <w:pStyle w:val="Normal"/>
        <w:spacing w:before="11" w:after="0"/>
        <w:ind w:firstLine="720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 ОРТОПЕДИЧЕСКИЕ УСЛУГИ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9.1. Оттиски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</w:p>
    <w:p>
      <w:pPr>
        <w:pStyle w:val="Normal"/>
        <w:spacing w:before="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09"/>
        <w:gridCol w:w="5865"/>
        <w:gridCol w:w="1404"/>
      </w:tblGrid>
      <w:tr>
        <w:trPr>
          <w:trHeight w:val="470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А02.07.010.001.1*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оттиска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альгинатной массой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А02.07.010.001.2*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оттиска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альгинатной массой с использованием индивидуальной ложки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2500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А02.07.010.001.3*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оттиска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поливинилсилоксановой массой,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полиэфирной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массой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1300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А02.07.010.001.4*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оттиска 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поливинилсилоксановой массой,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полиэфирной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массой с использованием индивидуальной ложки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3500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А02.07.010.001.5*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оттиска с одной челюсти (силиконовый или восковой регистратор прикуса), изготовление силиконового ключа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А02.07.010.001.6*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оттиска 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С-силиконовой массой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А02.07.010.001.7*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оттиска 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С-силиконовой массой с использованием индивидуальной ложки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А02.07.010.001.8*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оттисков и изготовление контрольно-диагностической модели с целью планирования будущей ортопедической конструкции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4000</w:t>
            </w:r>
          </w:p>
        </w:tc>
      </w:tr>
    </w:tbl>
    <w:p>
      <w:pPr>
        <w:pStyle w:val="Normal"/>
        <w:spacing w:before="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" w:after="0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9.2. Несъемное протезирование</w:t>
      </w:r>
    </w:p>
    <w:p>
      <w:pPr>
        <w:pStyle w:val="Normal"/>
        <w:spacing w:before="2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09"/>
        <w:gridCol w:w="5865"/>
        <w:gridCol w:w="1404"/>
      </w:tblGrid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A16.07.082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Сошлифовывание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твердых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тканей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A16.07.004.1*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изготовленной прямым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A16.07.004.2*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изготовленной методом фрезерования или горячей полимеризации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A16.07.004.3*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металлокерамической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A16.07.004.4*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цельноциркониевой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24000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A16.07.004.5*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цельнометаллической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A16.07.004.6*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цельноциркониевой с нанесением керамики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A16.07.004.7*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коронкой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max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A16.07.004.8*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цельнокерамической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A16.07.003.1*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вкладками,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виниром,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полукоронкой цельноциркониевой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24000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A16.07.003.2*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вкладками,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виниром,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полукоронкой цельноциркониевой с нанесением керамики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A16.07.003.3*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вкладками,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виниром,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полукоронкой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max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A16.07.003.4*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вкладками,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виниром,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полукоронкой цельнокерамической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22000</w:t>
            </w:r>
          </w:p>
        </w:tc>
      </w:tr>
      <w:tr>
        <w:trPr>
          <w:trHeight w:val="470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А16.07.003.5*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культевой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элемент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А16.07.003.6*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культевой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вкладкой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разборной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А16.07.053*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Снятие несьемой ортопедической цельнолитой конструкции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311" w:right="30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1200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А16.07.053.1*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Снятие несьемой ортопедической металлокерамической конструкции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311" w:right="30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А16.07.053.2*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Снятие несьемой ортопедической цельноциркониевой конструкции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311" w:right="30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eastAsiaTheme="minorHAnsi" w:ascii="Times New Roman" w:hAnsi="Times New Roman"/>
                <w:sz w:val="28"/>
                <w:szCs w:val="28"/>
                <w:shd w:fill="auto" w:val="clear"/>
              </w:rPr>
              <w:t>2000</w:t>
            </w:r>
          </w:p>
        </w:tc>
      </w:tr>
    </w:tbl>
    <w:p>
      <w:pPr>
        <w:pStyle w:val="Normal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ab/>
        <w:tab/>
      </w:r>
    </w:p>
    <w:p>
      <w:pPr>
        <w:pStyle w:val="Normal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9.3. Протезирование</w:t>
      </w:r>
      <w:r>
        <w:rPr>
          <w:rFonts w:cs="Times New Roman" w:ascii="Times New Roman" w:hAnsi="Times New Roman"/>
          <w:b/>
          <w:spacing w:val="-6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на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имплантах</w:t>
      </w:r>
    </w:p>
    <w:p>
      <w:pPr>
        <w:pStyle w:val="Normal"/>
        <w:spacing w:before="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09"/>
        <w:gridCol w:w="5865"/>
        <w:gridCol w:w="1404"/>
      </w:tblGrid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А23.07.002.061.1*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позиционера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для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имплантации с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вакуумформера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А23.07.002.061.2*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позиционера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для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имплантации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«CAD/CAM»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технологии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8700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A16.07.006.1*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0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немедленной нагрузке на имплант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>
          <w:trHeight w:val="107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A16.07.006.2*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0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немедленной нагрузке на имплант с использованием временного</w:t>
            </w:r>
            <w:r>
              <w:rPr>
                <w:rFonts w:cs="Times New Roman" w:ascii="Times New Roman" w:hAnsi="Times New Roman"/>
                <w:spacing w:val="-48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абатмента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9500</w:t>
            </w:r>
          </w:p>
        </w:tc>
      </w:tr>
      <w:tr>
        <w:trPr>
          <w:trHeight w:val="80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3*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металлокерамической коронкой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4*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цельнокерамической коронкой (e.max)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802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5*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64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цельноциркониевой коронкой (по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технологии «CAD- CAM»)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A16.07.006.6*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циркониевой коронкой с нанесением (по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технологии «CAD- CAM»)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A16.07.006.7*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индивидуального абатмента из циркония (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12000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A16.07.006.8*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индивидуального абатмента из титана (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107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A16.07.006.9*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индивидуального абатмента (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15000</w:t>
            </w:r>
          </w:p>
        </w:tc>
      </w:tr>
      <w:tr>
        <w:trPr>
          <w:trHeight w:val="80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A16.07.006.10*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стандартного титанового основания 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80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A16.07.006.11*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с применением стандартного титанового основания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A16.07.006.12*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 с применением шаровидного аттачмента или локатора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5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52" w:after="0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9.4. Ортопедическое</w:t>
      </w:r>
      <w:r>
        <w:rPr>
          <w:rFonts w:cs="Times New Roman" w:ascii="Times New Roman" w:hAnsi="Times New Roman"/>
          <w:b/>
          <w:spacing w:val="-6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лечение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с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применением</w:t>
      </w:r>
      <w:r>
        <w:rPr>
          <w:rFonts w:cs="Times New Roman" w:ascii="Times New Roman" w:hAnsi="Times New Roman"/>
          <w:b/>
          <w:spacing w:val="-5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съёмных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конструкций</w:t>
      </w:r>
    </w:p>
    <w:p>
      <w:pPr>
        <w:pStyle w:val="Normal"/>
        <w:spacing w:before="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09"/>
        <w:gridCol w:w="5865"/>
        <w:gridCol w:w="1404"/>
      </w:tblGrid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А16.07.035.1*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А16.07.035.2*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А16.07.035.3*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термопластическими 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28000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А16.07.035.4*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(Гарнитур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индивидуальный)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А16.07.035.5*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аттачментах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 без стоимости аттачментов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24000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А16.07.035.6*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аттачмента (1 ед)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A16.07.023.7*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 сбалансированной окклюзией (по Герберу)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41000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A16.07.023.8*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 сбалансированной окклюзией (по Герберу) с использованием индивидуальной ложки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A16.07.023.9*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 индивидуальной ложки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A16.07.036.1*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кламмерной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(2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кламмера)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A16.07.036.2*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кламмерной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(гарнитур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индивидуальный)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A16.07.036.3*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замковой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A16.07.036.4*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замковой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(гарнитур</w:t>
            </w:r>
            <w:r>
              <w:rPr>
                <w:rFonts w:cs="Times New Roman" w:ascii="Times New Roman" w:hAnsi="Times New Roman"/>
                <w:spacing w:val="-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индивидуальный)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A16.07.036.5*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 дополнительного элемента (седла, кламмера, шины и прочее)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А02.07.006.001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Определение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вида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смыкания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зубных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рядов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 лицевой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дуги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7500</w:t>
            </w:r>
          </w:p>
        </w:tc>
      </w:tr>
    </w:tbl>
    <w:p>
      <w:pPr>
        <w:pStyle w:val="Normal"/>
        <w:spacing w:before="2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747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52" w:after="0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9.5. Ортопедическое</w:t>
      </w:r>
      <w:r>
        <w:rPr>
          <w:rFonts w:cs="Times New Roman" w:ascii="Times New Roman" w:hAnsi="Times New Roman"/>
          <w:b/>
          <w:spacing w:val="-6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лечение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с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применением</w:t>
      </w:r>
      <w:r>
        <w:rPr>
          <w:rFonts w:cs="Times New Roman" w:ascii="Times New Roman" w:hAnsi="Times New Roman"/>
          <w:b/>
          <w:spacing w:val="-5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съёмных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конструкций при протезировании на имплантатах</w:t>
      </w:r>
    </w:p>
    <w:p>
      <w:pPr>
        <w:pStyle w:val="Normal"/>
        <w:ind w:left="747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747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a5"/>
        <w:tblW w:w="9596" w:type="dxa"/>
        <w:jc w:val="left"/>
        <w:tblInd w:w="7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7"/>
        <w:gridCol w:w="5946"/>
        <w:gridCol w:w="1283"/>
      </w:tblGrid>
      <w:tr>
        <w:trPr/>
        <w:tc>
          <w:tcPr>
            <w:tcW w:w="236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A16.07.023.10*</w:t>
            </w:r>
          </w:p>
        </w:tc>
        <w:tc>
          <w:tcPr>
            <w:tcW w:w="59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 (1 челюсть) с опорой на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имплантаты с применением балочной конструкции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180000</w:t>
            </w:r>
          </w:p>
        </w:tc>
      </w:tr>
      <w:tr>
        <w:trPr/>
        <w:tc>
          <w:tcPr>
            <w:tcW w:w="236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A16.07.023.11*</w:t>
            </w:r>
          </w:p>
        </w:tc>
        <w:tc>
          <w:tcPr>
            <w:tcW w:w="59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опорой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 имплантаты (условно-съемный протез из пластмассы)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190000</w:t>
            </w:r>
          </w:p>
        </w:tc>
      </w:tr>
      <w:tr>
        <w:trPr/>
        <w:tc>
          <w:tcPr>
            <w:tcW w:w="236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A16.07.023.12*</w:t>
            </w:r>
          </w:p>
        </w:tc>
        <w:tc>
          <w:tcPr>
            <w:tcW w:w="59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опорой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 имплантаты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телескопической фиксацией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175000</w:t>
            </w:r>
          </w:p>
        </w:tc>
      </w:tr>
    </w:tbl>
    <w:p>
      <w:pPr>
        <w:pStyle w:val="Normal"/>
        <w:ind w:left="747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9.6. 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Починки</w:t>
      </w:r>
    </w:p>
    <w:p>
      <w:pPr>
        <w:pStyle w:val="Normal"/>
        <w:spacing w:before="1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10271" w:type="dxa"/>
        <w:jc w:val="left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93"/>
        <w:gridCol w:w="2509"/>
        <w:gridCol w:w="5880"/>
        <w:gridCol w:w="1382"/>
        <w:gridCol w:w="6"/>
      </w:tblGrid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А23.07.002.034.1*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Перебазировка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прямым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3500</w:t>
            </w:r>
          </w:p>
        </w:tc>
      </w:tr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A23.07.002.034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Перебазировка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 лабораторным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3900</w:t>
            </w:r>
          </w:p>
        </w:tc>
      </w:tr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A23.07.002.037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Починка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перелома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базиса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самотвердеющей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пластмассой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A23.07.002.036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Приварка зуба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A23.07.002.035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Приварка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кламера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А23.07.002.046.1*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замкового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крепления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(замена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втулок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 бюгельном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протезе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10264" w:type="dxa"/>
            <w:gridSpan w:val="4"/>
            <w:tcBorders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3492" w:right="3497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10. Хирургия</w:t>
      </w:r>
    </w:p>
    <w:p>
      <w:pPr>
        <w:pStyle w:val="Normal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10.1. Удаление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зуба</w:t>
      </w:r>
    </w:p>
    <w:p>
      <w:pPr>
        <w:pStyle w:val="Normal"/>
        <w:spacing w:before="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80" w:type="dxa"/>
        <w:jc w:val="left"/>
        <w:tblInd w:w="5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97"/>
        <w:gridCol w:w="5898"/>
        <w:gridCol w:w="1385"/>
      </w:tblGrid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А16.07.001.1*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постоянного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 первой категории сложности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1200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А16.07.001.2*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постоянного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 второй категории сложности 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разъединением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А16.07.001.3*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постоянного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 третьей категории сложности (зубы мудрости)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А16.07.001.4*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фрагмента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А16.07.024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ретинированного,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дистопированного или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сверхкомплектного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9900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A16.01.009.1*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 швов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(1 шт)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A16.01.009.2*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Снятие швов 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>(1 шт)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10.2. </w:t>
      </w:r>
      <w:r>
        <w:rPr>
          <w:rFonts w:cs="Times New Roman" w:ascii="Times New Roman" w:hAnsi="Times New Roman"/>
          <w:b/>
          <w:sz w:val="28"/>
          <w:szCs w:val="28"/>
          <w:shd w:fill="auto" w:val="clear"/>
          <w:lang w:val="en-US"/>
        </w:rPr>
        <w:t>Другие хирургические манипуляции</w:t>
      </w:r>
    </w:p>
    <w:p>
      <w:pPr>
        <w:pStyle w:val="Normal"/>
        <w:spacing w:before="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80" w:type="dxa"/>
        <w:jc w:val="left"/>
        <w:tblInd w:w="5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97"/>
        <w:gridCol w:w="5898"/>
        <w:gridCol w:w="1385"/>
      </w:tblGrid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A16.07.011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Вскрытие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дренирование</w:t>
            </w:r>
            <w:r>
              <w:rPr>
                <w:rFonts w:cs="Times New Roman" w:ascii="Times New Roman" w:hAnsi="Times New Roman"/>
                <w:spacing w:val="3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подслизистого</w:t>
            </w:r>
            <w:r>
              <w:rPr>
                <w:rFonts w:cs="Times New Roman" w:ascii="Times New Roman" w:hAnsi="Times New Roman"/>
                <w:spacing w:val="3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38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поднадкостничного</w:t>
            </w:r>
            <w:r>
              <w:rPr>
                <w:rFonts w:cs="Times New Roman" w:ascii="Times New Roman" w:hAnsi="Times New Roman"/>
                <w:spacing w:val="3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очага</w:t>
            </w:r>
            <w:r>
              <w:rPr>
                <w:rFonts w:cs="Times New Roman" w:ascii="Times New Roman" w:hAnsi="Times New Roman"/>
                <w:spacing w:val="38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воспаления</w:t>
            </w:r>
            <w:r>
              <w:rPr>
                <w:rFonts w:cs="Times New Roman" w:ascii="Times New Roman" w:hAnsi="Times New Roman"/>
                <w:spacing w:val="3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 полости рта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A16.07.012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Вскрытие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дренирование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одонтогенного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абсцесса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A16.07.013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Отсроченный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лунки удаленного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А16.07.016.1*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Цистотомия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цистэктомия в момент операции удаления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А16.07.016.2*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Цистотомия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цистэктомия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сохранением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 (микрохирургия)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А16.07.016.3*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Цистотомия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цистэктомия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заполнением костной полости остеопластическим материалом и закрытием костного дефекта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18000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А16.07.016.4*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Цистотомия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цистэктомия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заполнением костной полости остеопластическим материалом и закрытием костного дефекта с применением мембраны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23000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Гемисекция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0" w:right="375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470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перикоронита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(промывание,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рассечение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 иссечение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капюшона)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Резекция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верхушки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A16.03.014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инородного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тела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9800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А16.07.096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перфорации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верхнечелюстной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пазухи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" w:after="0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10.3. Имплантология </w:t>
      </w:r>
    </w:p>
    <w:p>
      <w:pPr>
        <w:pStyle w:val="Normal"/>
        <w:spacing w:before="1" w:after="0"/>
        <w:ind w:left="634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a5"/>
        <w:tblW w:w="9849" w:type="dxa"/>
        <w:jc w:val="left"/>
        <w:tblInd w:w="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8"/>
        <w:gridCol w:w="5660"/>
        <w:gridCol w:w="1431"/>
      </w:tblGrid>
      <w:tr>
        <w:trPr/>
        <w:tc>
          <w:tcPr>
            <w:tcW w:w="2758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ind w:right="88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1*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установки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системы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XiVE,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thogyr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для дальнейшего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зубопротезирования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37000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2*</w:t>
            </w:r>
          </w:p>
        </w:tc>
        <w:tc>
          <w:tcPr>
            <w:tcW w:w="566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установки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системы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для дальнейшего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зубопротезирования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57000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А16.07.054.3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установки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А16.07.054.4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Внутрикостная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дентальная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имплантация, установка фомирователя десны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А16.07.054.5*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А16.07.055.1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Синус-лифтинг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(костная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остеопластика) открытый*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40000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А16.07.055.2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Синус-лифтинг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(костная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остеопластика)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закрытый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10000</w:t>
            </w:r>
          </w:p>
        </w:tc>
      </w:tr>
      <w:tr>
        <w:trPr/>
        <w:tc>
          <w:tcPr>
            <w:tcW w:w="2758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А16.07.055.2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Синус-лифтинг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(костная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остеопластика)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закрытый с применением костного графта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19000</w:t>
            </w:r>
          </w:p>
        </w:tc>
      </w:tr>
    </w:tbl>
    <w:p>
      <w:pPr>
        <w:pStyle w:val="Normal"/>
        <w:spacing w:before="1" w:after="0"/>
        <w:ind w:left="634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" w:after="0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10.4. Хирургическая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пародонтология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80" w:type="dxa"/>
        <w:jc w:val="left"/>
        <w:tblInd w:w="5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97"/>
        <w:gridCol w:w="5898"/>
        <w:gridCol w:w="1385"/>
      </w:tblGrid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A16.07.017.002.1*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Коррекция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объема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формы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альвеолярного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отростка в области одного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А16.07.038.1*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Открытый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заболеваниях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 одного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A16.07.026.1*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Гингивэктомия в области 1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1900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A16.07.026.2*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Гингивэктомия (работа с помощью лазера)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А16.07.038.2*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Открытый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заболеваниях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 одного зуба с использованием костного графта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(микрохирургия)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Вестибулопластика в области одного сегмента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верхней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губы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А16.07.042.1*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верхней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губы (работа с помощью лазера)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нижней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губы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А16.07.043.1*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нижней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губы (работа с помощью лазера)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языка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А16.07.044.1*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языка (работа с помощью лазера)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А16.07.040.1*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Лоскутная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(забор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 фиксация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ССТ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 зоне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аугментации)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А16.07.040.2*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Лоскутная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 с использованием костного графта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18000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А16.07.040.3*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Лоскутная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 с использованием костного графта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и препарата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«Emdogain»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31000</w:t>
            </w:r>
          </w:p>
        </w:tc>
      </w:tr>
      <w:tr>
        <w:trPr>
          <w:trHeight w:val="537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А15.07.002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 лечебной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повязки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операциях в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tbl>
      <w:tblPr>
        <w:tblStyle w:val="TableNormal"/>
        <w:tblW w:w="10265" w:type="dxa"/>
        <w:jc w:val="left"/>
        <w:tblInd w:w="2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0265"/>
      </w:tblGrid>
      <w:tr>
        <w:trPr>
          <w:trHeight w:val="495" w:hRule="atLeast"/>
        </w:trPr>
        <w:tc>
          <w:tcPr>
            <w:tcW w:w="1026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643"/>
              <w:jc w:val="left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11 . Работы</w:t>
            </w:r>
            <w:r>
              <w:rPr>
                <w:rFonts w:cs="Times New Roman" w:ascii="Times New Roman" w:hAnsi="Times New Roman"/>
                <w:b/>
                <w:bCs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b/>
                <w:bCs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применением</w:t>
            </w:r>
            <w:r>
              <w:rPr>
                <w:rFonts w:cs="Times New Roman" w:ascii="Times New Roman" w:hAnsi="Times New Roman"/>
                <w:b/>
                <w:bCs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увеличительных</w:t>
            </w:r>
            <w:r>
              <w:rPr>
                <w:rFonts w:cs="Times New Roman" w:ascii="Times New Roman" w:hAnsi="Times New Roman"/>
                <w:b/>
                <w:bCs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приборов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6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63"/>
        <w:gridCol w:w="6097"/>
        <w:gridCol w:w="1416"/>
      </w:tblGrid>
      <w:tr>
        <w:trPr>
          <w:trHeight w:val="5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A16.07.030.002.1*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 медикаментозная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обработка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 лечении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осложненного кариеса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микроскопа (1 посещение)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80" w:right="37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1800</w:t>
            </w:r>
          </w:p>
        </w:tc>
      </w:tr>
      <w:tr>
        <w:trPr>
          <w:trHeight w:val="534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A16.07.082.1*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Сошлифовывание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твердых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тканей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при обработке под вкладку или коронку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 оптики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80" w:right="37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A16.07.082.2*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Сошлифовывание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твердых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тканей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при восстановлении зуба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микроскопа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80" w:right="37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539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А16.07.040.1*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Лоскутная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рецессии десны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1-3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 увеличительной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оптики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80" w:right="37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sectPr>
      <w:type w:val="nextPage"/>
      <w:pgSz w:w="11906" w:h="16838"/>
      <w:pgMar w:left="641" w:right="618" w:gutter="0" w:header="0" w:top="403" w:footer="0" w:bottom="27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02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f47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D0DB-0D9F-4451-9EAB-5D330C9E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Application>LibreOffice/24.2.3.2$Windows_X86_64 LibreOffice_project/433d9c2ded56988e8a90e6b2e771ee4e6a5ab2ba</Application>
  <AppVersion>15.0000</AppVersion>
  <Pages>15</Pages>
  <Words>2588</Words>
  <Characters>21083</Characters>
  <CharactersWithSpaces>23119</CharactersWithSpaces>
  <Paragraphs>777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2024-01-26T16:10:00Z</dcterms:created>
  <dc:creator>Aisberg</dc:creator>
  <dc:description/>
  <dc:language>ru-RU</dc:language>
  <cp:lastModifiedBy/>
  <cp:lastPrinted>2024-02-08T10:50:29Z</cp:lastPrinted>
  <dcterms:modified xsi:type="dcterms:W3CDTF">2024-07-16T11:14:49Z</dcterms:modified>
  <cp:revision>817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</Properties>
</file>